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中共辽宁省委党校2024年课程设置计划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宋体" w:hAnsi="宋体" w:eastAsia="宋体"/>
          <w:sz w:val="18"/>
          <w:szCs w:val="1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                          </w:t>
      </w:r>
    </w:p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6025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086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</w:rPr>
              <w:t>课程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8" w:beforeLines="150" w:line="600" w:lineRule="exact"/>
              <w:textAlignment w:val="auto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</w:rPr>
              <w:t>专业</w:t>
            </w:r>
          </w:p>
        </w:tc>
        <w:tc>
          <w:tcPr>
            <w:tcW w:w="6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专业课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公共课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108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hint="eastAsia"/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工商管理</w:t>
            </w:r>
          </w:p>
        </w:tc>
        <w:tc>
          <w:tcPr>
            <w:tcW w:w="6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（1）管理学研究；           （2）管理经济学研究；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（3）市场营销与品牌管理；   （4）财务筹划；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（5）金融理论与风险防范；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（6）人力资源开发与绩效管理；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（7）管理心理学与领导力提升；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（8）创新管理；  （9）国际商务管理；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="仿宋_GB2312"/>
                <w:color w:val="000000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（10）战略管理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0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（1）中国特色社会主义思想研究；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（2）社会主义市场经济研究；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（3）马克思主义思想方法论研究；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（4）中共党史党建；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（5）英语；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（6）现代科学技术方法论。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 w:val="28"/>
              </w:rPr>
              <w:t>公共课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3" w:hRule="atLeast"/>
          <w:jc w:val="center"/>
        </w:trPr>
        <w:tc>
          <w:tcPr>
            <w:tcW w:w="108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hint="eastAsia"/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公共管理</w:t>
            </w:r>
          </w:p>
        </w:tc>
        <w:tc>
          <w:tcPr>
            <w:tcW w:w="6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（1）公共管理学；（2）地方政府治理；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（3）领导学研究；（4）政治学研究；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（5）公共政策学；（6）社会学研究；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（7）政府经济学；（8）公共部门人力资源管理研究；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（9）行政伦理学；（10）公务员制度研究；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="仿宋_GB2312"/>
                <w:color w:val="000000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（11）政府管理创新与电子政务；（12）公共危机管理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0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086" w:type="dxa"/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cstheme="minorBidi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cstheme="minorBidi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/>
                <w:b/>
                <w:color w:val="000000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Theme="minorHAnsi" w:hAnsiTheme="minorHAnsi" w:eastAsiaTheme="minorEastAsia" w:cstheme="minorBidi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inorEastAsia"/>
                <w:b/>
                <w:color w:val="000000"/>
                <w:spacing w:val="-20"/>
                <w:sz w:val="28"/>
                <w:lang w:val="en-US" w:eastAsia="zh-CN"/>
              </w:rPr>
              <w:t>专</w:t>
            </w:r>
            <w:r>
              <w:rPr>
                <w:rFonts w:hint="eastAsia"/>
                <w:b/>
                <w:color w:val="000000"/>
                <w:sz w:val="28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8"/>
                <w:lang w:val="en-US" w:eastAsia="zh-CN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cstheme="minorBidi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cstheme="minorBidi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cstheme="minorBidi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cstheme="minorBidi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8"/>
              </w:rPr>
              <w:t>专业课</w:t>
            </w:r>
          </w:p>
        </w:tc>
        <w:tc>
          <w:tcPr>
            <w:tcW w:w="2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08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hint="eastAsia"/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经济管理</w:t>
            </w:r>
          </w:p>
        </w:tc>
        <w:tc>
          <w:tcPr>
            <w:tcW w:w="6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（1）政治经济学；（2）</w:t>
            </w:r>
            <w:r>
              <w:rPr>
                <w:rFonts w:hint="eastAsia"/>
                <w:color w:val="000000"/>
                <w:spacing w:val="-2"/>
                <w:sz w:val="24"/>
              </w:rPr>
              <w:t>社会主义市场经济理论与实践；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（3）西方经济学；（4）现代管理学；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（5）宏观经济专题研究；（6）财税理论与实践；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（7）金融理论与政策；  （8）国际经济与贸易；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（9）区域经济与管理；  （10）国民经济管理学；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（11）政府经济学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08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（1）中国特色社会主义思想研究；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（2）社会主义市场经济研究；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（3）马克思主义思想方法论研究；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（4）中共党史党建；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（5）英语；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color w:val="000000"/>
                <w:sz w:val="24"/>
              </w:rPr>
              <w:t>（6）现代科学技术方法论。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  <w:jc w:val="center"/>
        </w:trPr>
        <w:tc>
          <w:tcPr>
            <w:tcW w:w="108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hint="eastAsia"/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法   学</w:t>
            </w:r>
          </w:p>
        </w:tc>
        <w:tc>
          <w:tcPr>
            <w:tcW w:w="6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（1）习近平法治思想；（2）民法学；（3）刑法学；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（4）宪法学；   （5）经济法学； （6）行政法学；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（7）刑事和民事诉讼法学； （8）知识产权法学；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（9）法理学研究；     （10）行政诉讼法学；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（11）西方法律思想史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0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000000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年各专业具体课程设置以下发的教学计划为准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0NzI3ODcyYWRjNDU3ZWE4NjFhMWU4YTY5ODdiZTMifQ=="/>
  </w:docVars>
  <w:rsids>
    <w:rsidRoot w:val="00863F9D"/>
    <w:rsid w:val="00016838"/>
    <w:rsid w:val="00063957"/>
    <w:rsid w:val="000D1158"/>
    <w:rsid w:val="001012EA"/>
    <w:rsid w:val="00146394"/>
    <w:rsid w:val="001F7725"/>
    <w:rsid w:val="002146AF"/>
    <w:rsid w:val="002417F2"/>
    <w:rsid w:val="0027116D"/>
    <w:rsid w:val="002E2E77"/>
    <w:rsid w:val="002E5873"/>
    <w:rsid w:val="002E69B2"/>
    <w:rsid w:val="0030283A"/>
    <w:rsid w:val="00337090"/>
    <w:rsid w:val="00356AD5"/>
    <w:rsid w:val="003C174A"/>
    <w:rsid w:val="003F7374"/>
    <w:rsid w:val="00445816"/>
    <w:rsid w:val="004612E1"/>
    <w:rsid w:val="004E6191"/>
    <w:rsid w:val="00593CA0"/>
    <w:rsid w:val="005C12B7"/>
    <w:rsid w:val="006173DE"/>
    <w:rsid w:val="006A0E4E"/>
    <w:rsid w:val="006F7EF0"/>
    <w:rsid w:val="0073026A"/>
    <w:rsid w:val="00800962"/>
    <w:rsid w:val="0082046B"/>
    <w:rsid w:val="00863F9D"/>
    <w:rsid w:val="008A0465"/>
    <w:rsid w:val="008A421A"/>
    <w:rsid w:val="008A4A08"/>
    <w:rsid w:val="00933243"/>
    <w:rsid w:val="009430BA"/>
    <w:rsid w:val="00A56445"/>
    <w:rsid w:val="00AD24B5"/>
    <w:rsid w:val="00AF7ABD"/>
    <w:rsid w:val="00B00270"/>
    <w:rsid w:val="00B36D93"/>
    <w:rsid w:val="00B45A4F"/>
    <w:rsid w:val="00B46A25"/>
    <w:rsid w:val="00B70474"/>
    <w:rsid w:val="00B97EC4"/>
    <w:rsid w:val="00CD4C66"/>
    <w:rsid w:val="00D40273"/>
    <w:rsid w:val="00D9222E"/>
    <w:rsid w:val="00DB1B4F"/>
    <w:rsid w:val="00DC6775"/>
    <w:rsid w:val="00E0323D"/>
    <w:rsid w:val="00E12A5B"/>
    <w:rsid w:val="00E71C5C"/>
    <w:rsid w:val="00E854DC"/>
    <w:rsid w:val="00EF17ED"/>
    <w:rsid w:val="00F17CD0"/>
    <w:rsid w:val="00F95E15"/>
    <w:rsid w:val="075F375B"/>
    <w:rsid w:val="097018A2"/>
    <w:rsid w:val="0BF16F11"/>
    <w:rsid w:val="0C7E5E15"/>
    <w:rsid w:val="10D15396"/>
    <w:rsid w:val="12372410"/>
    <w:rsid w:val="1A7B5AFD"/>
    <w:rsid w:val="1F8C3A80"/>
    <w:rsid w:val="20A31AD1"/>
    <w:rsid w:val="210B0C90"/>
    <w:rsid w:val="21275BFF"/>
    <w:rsid w:val="22EF23BD"/>
    <w:rsid w:val="2E224641"/>
    <w:rsid w:val="49831597"/>
    <w:rsid w:val="4B1E4CD7"/>
    <w:rsid w:val="4F563803"/>
    <w:rsid w:val="515111CD"/>
    <w:rsid w:val="565A0992"/>
    <w:rsid w:val="57421FF8"/>
    <w:rsid w:val="574D161E"/>
    <w:rsid w:val="57536971"/>
    <w:rsid w:val="592F5010"/>
    <w:rsid w:val="5BCD13EC"/>
    <w:rsid w:val="5D3120E0"/>
    <w:rsid w:val="5DB95004"/>
    <w:rsid w:val="645640C0"/>
    <w:rsid w:val="66134ACB"/>
    <w:rsid w:val="6E5E68D9"/>
    <w:rsid w:val="70EF250C"/>
    <w:rsid w:val="749C0898"/>
    <w:rsid w:val="765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285</Words>
  <Characters>302</Characters>
  <Lines>7</Lines>
  <Paragraphs>2</Paragraphs>
  <TotalTime>11</TotalTime>
  <ScaleCrop>false</ScaleCrop>
  <LinksUpToDate>false</LinksUpToDate>
  <CharactersWithSpaces>393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2020-10-23T05:40:00Z</dcterms:created>
  <dc:creator>AutoBVT</dc:creator>
  <cp:lastModifiedBy>Daimon</cp:lastModifiedBy>
  <cp:lastPrinted>2023-11-01T01:44:00Z</cp:lastPrinted>
  <dcterms:modified xsi:type="dcterms:W3CDTF">2023-11-06T03:28:36Z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BFB93CF3FEB643EFA399D0062356AEC5</vt:lpwstr>
  </property>
</Properties>
</file>